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C36733" w:rsidRPr="006322FD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EE2180">
        <w:rPr>
          <w:rFonts w:ascii="Times New Roman" w:eastAsia="Times New Roman" w:hAnsi="Times New Roman" w:cs="Times New Roman"/>
          <w:sz w:val="24"/>
          <w:szCs w:val="24"/>
          <w:lang w:val="sr-Cyrl-RS"/>
        </w:rPr>
        <w:t>121</w:t>
      </w:r>
      <w:r w:rsidR="006322FD">
        <w:rPr>
          <w:rFonts w:ascii="Times New Roman" w:eastAsia="Times New Roman" w:hAnsi="Times New Roman" w:cs="Times New Roman"/>
          <w:sz w:val="24"/>
          <w:szCs w:val="24"/>
          <w:lang w:val="sr-Cyrl-RS"/>
        </w:rPr>
        <w:t>-15</w:t>
      </w:r>
    </w:p>
    <w:p w:rsidR="00C36733" w:rsidRPr="0085691A" w:rsidRDefault="00FA64C9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25. мај</w:t>
      </w:r>
      <w:bookmarkStart w:id="0" w:name="_GoBack"/>
      <w:bookmarkEnd w:id="0"/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6322FD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C36733" w:rsidRPr="0085691A" w:rsidRDefault="00454434" w:rsidP="004266D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EE2180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ЗА ПРИВРЕДУ, РЕГИОНАЛНИ РАЗВОЈ, ТРГОВИНУ, ТУРИЗАМ И ЕНЕРГЕТИКУ, ОДРЖАНЕ </w:t>
      </w:r>
      <w:r w:rsidR="006F352A"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МАРТА</w:t>
      </w:r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C36733" w:rsidRPr="000119C5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Седница је почела у </w:t>
      </w:r>
      <w:r w:rsidR="000119C5" w:rsidRPr="00BF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11</w:t>
      </w:r>
      <w:r w:rsidRPr="000119C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0119C5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</w:t>
      </w:r>
      <w:r w:rsidRPr="000119C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011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BF2659" w:rsidRPr="00BF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10</w:t>
      </w:r>
      <w:r w:rsidRPr="00011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Александра Томић, председник Одбора.</w:t>
      </w:r>
    </w:p>
    <w:p w:rsidR="00812DCB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</w:t>
      </w:r>
      <w:r w:rsidR="00812D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Зоран Пралица,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Владан Милошевић, Радмило Костић, Јелена Мијатовић, </w:t>
      </w:r>
      <w:r w:rsidR="00812DCB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Јовичић и Ђорђе Чабаркапа.</w:t>
      </w:r>
    </w:p>
    <w:p w:rsidR="00E35D56" w:rsidRDefault="008053C1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 w:rsidR="00DC4165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Милосав Милојевић (заменик члана Одбора Драгољуба Зиндовића</w:t>
      </w:r>
      <w:r w:rsidR="00E35D56">
        <w:rPr>
          <w:rFonts w:ascii="Times New Roman" w:eastAsia="Times New Roman" w:hAnsi="Times New Roman" w:cs="Times New Roman"/>
          <w:sz w:val="24"/>
          <w:szCs w:val="24"/>
          <w:lang w:val="sr-Cyrl-RS"/>
        </w:rPr>
        <w:t>) и</w:t>
      </w:r>
      <w:r w:rsidR="00B462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Ивана Динић (замен</w:t>
      </w:r>
      <w:r w:rsidR="00E35D56">
        <w:rPr>
          <w:rFonts w:ascii="Times New Roman" w:eastAsia="Times New Roman" w:hAnsi="Times New Roman" w:cs="Times New Roman"/>
          <w:sz w:val="24"/>
          <w:szCs w:val="24"/>
          <w:lang w:val="sr-Cyrl-RS"/>
        </w:rPr>
        <w:t>ик члана Одбора Новице Тончева).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Одбора: </w:t>
      </w:r>
      <w:r w:rsidR="001D3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Драгољуб Зиндовић,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Драгомир Карић, </w:t>
      </w:r>
      <w:r w:rsidR="001D3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Оливера Пауљескић, </w:t>
      </w:r>
      <w:r w:rsidR="00307E90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Новица Тончев,</w:t>
      </w:r>
      <w:r w:rsidR="001D3F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07E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Драган Шутановац, </w:t>
      </w:r>
      <w:r w:rsidR="00307E90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 Карић</w:t>
      </w:r>
      <w:r w:rsidR="001D3F21">
        <w:rPr>
          <w:rFonts w:ascii="Times New Roman" w:eastAsia="Times New Roman" w:hAnsi="Times New Roman" w:cs="Times New Roman"/>
          <w:sz w:val="24"/>
          <w:szCs w:val="24"/>
          <w:lang w:val="sr-Cyrl-RS"/>
        </w:rPr>
        <w:t>, Владимир Маринковић, Младен Грујић, Дејан Чапо</w:t>
      </w:r>
      <w:r w:rsidR="00307E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53C1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и Енис Имамовић.</w:t>
      </w:r>
    </w:p>
    <w:p w:rsidR="002860D0" w:rsidRDefault="00C36733" w:rsidP="0028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A556E" w:rsidRPr="0085691A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су, на позив председника, присуствовали</w:t>
      </w:r>
      <w:r w:rsidR="005332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Комисије за заштиту конкуренције</w:t>
      </w:r>
      <w:r w:rsidR="00264BF3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264BF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1A40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Милоје Обрадовић, </w:t>
      </w:r>
      <w:r w:rsidR="00A36A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Комисије, Вељко Милутиновић, члан Савета, </w:t>
      </w:r>
      <w:r w:rsidR="003444A7">
        <w:rPr>
          <w:rFonts w:ascii="Times New Roman" w:eastAsia="Times New Roman" w:hAnsi="Times New Roman" w:cs="Times New Roman"/>
          <w:sz w:val="24"/>
          <w:szCs w:val="24"/>
          <w:lang w:val="sr-Cyrl-RS"/>
        </w:rPr>
        <w:t>Мирјана Мишковић Вукашиновић, члан Савета, Иван Угрин, члан Савета, М</w:t>
      </w:r>
      <w:r w:rsidR="00A36A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арко Обрадовић, члан Савета, </w:t>
      </w:r>
      <w:r w:rsidR="003444A7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 Пенезић, секретар</w:t>
      </w:r>
      <w:r w:rsidR="00A36A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</w:t>
      </w:r>
      <w:r w:rsidR="003444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Љиљана Павловић, </w:t>
      </w:r>
      <w:r w:rsidR="00441F68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3444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уководилац Сектора за правне послове, Борис Лембергер, </w:t>
      </w:r>
      <w:r w:rsidR="00441F68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3444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уководилац Сектора за испитивање концентрација, Чедомир Радојчић, </w:t>
      </w:r>
      <w:r w:rsidR="00441F68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3444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уководилац Сектора за утврђивање повреда конкуренције и Мирјана Миловановић, </w:t>
      </w:r>
      <w:r w:rsidR="00441F68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3444A7">
        <w:rPr>
          <w:rFonts w:ascii="Times New Roman" w:eastAsia="Times New Roman" w:hAnsi="Times New Roman" w:cs="Times New Roman"/>
          <w:sz w:val="24"/>
          <w:szCs w:val="24"/>
          <w:lang w:val="sr-Cyrl-RS"/>
        </w:rPr>
        <w:t>уководилац Сектора за материјално-финансијске послове.</w:t>
      </w:r>
    </w:p>
    <w:p w:rsidR="001A40E2" w:rsidRPr="0085691A" w:rsidRDefault="001A40E2" w:rsidP="0028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 предлог председника, Одбор је</w:t>
      </w:r>
      <w:r w:rsidRPr="0085691A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BF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једногласно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утврдио следећи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 р е д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ED4D84" w:rsidP="00061F03">
      <w:pPr>
        <w:spacing w:after="0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ED4D84"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 w:rsidRPr="00ED4D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Разматрање </w:t>
      </w:r>
      <w:r w:rsidR="00FA0A5C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Годишњег извештаја о раду Комисије за заштиту конкуренције за 2014.</w:t>
      </w:r>
      <w:r w:rsidR="00211C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A0A5C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годину (број 02-459/15 од 26.</w:t>
      </w:r>
      <w:r w:rsidR="006902B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FA0A5C"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фебруара 2015. године).</w:t>
      </w:r>
    </w:p>
    <w:p w:rsidR="00061F03" w:rsidRPr="00061F03" w:rsidRDefault="00061F03" w:rsidP="00061F03">
      <w:pPr>
        <w:spacing w:after="0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072254" w:rsidRDefault="00C36733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Прва тачка дневног реда –</w:t>
      </w:r>
      <w:r w:rsidR="005C216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5C2167" w:rsidRPr="005C216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 Годишњег извештаја о раду Комисије за заштиту конкуренције за 2014.</w:t>
      </w:r>
      <w:r w:rsidR="00211C8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C2167" w:rsidRPr="005C216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годину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D2D51" w:rsidRDefault="003D2D51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B39BA" w:rsidRDefault="003D2D51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</w:t>
      </w:r>
      <w:r w:rsidR="00211C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размотрио Годишњи извештај о раду Комисије за заштиту конкуренције за 2014. годину и </w:t>
      </w:r>
      <w:r w:rsidR="00E33973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Извештај и Предлог закључка Народној скупштини.</w:t>
      </w:r>
    </w:p>
    <w:p w:rsidR="00FD1DAA" w:rsidRDefault="00024E0E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уводним напоменама,</w:t>
      </w:r>
      <w:r w:rsidR="00DB39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председник Комисије за заштиту конкуренције</w:t>
      </w:r>
      <w:r w:rsidR="000316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B466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316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указао на неке изазове са којима се суочио нови сазив Савета Комисије за заштиту конкуренције, </w:t>
      </w:r>
      <w:r w:rsidR="00E33973"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након што је изабран</w:t>
      </w:r>
      <w:r w:rsidR="000316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29. октобра 2014. године. И</w:t>
      </w:r>
      <w:r w:rsidR="00854F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стакао </w:t>
      </w:r>
      <w:r w:rsidR="000316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7B39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је </w:t>
      </w:r>
      <w:r w:rsidR="000316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затечен </w:t>
      </w:r>
      <w:r w:rsidR="00854F9C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одређен број предмета који није окончан, упркос дугом</w:t>
      </w:r>
      <w:r w:rsidR="00E33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временском</w:t>
      </w:r>
      <w:r w:rsidR="00854F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периоду од покретања поступка и чињеници да су исцрпљене могућности даљег прикупљања </w:t>
      </w:r>
      <w:r w:rsidR="00854F9C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доказа</w:t>
      </w:r>
      <w:r w:rsidR="0096637F">
        <w:rPr>
          <w:rFonts w:ascii="Times New Roman" w:eastAsia="Times New Roman" w:hAnsi="Times New Roman" w:cs="Times New Roman"/>
          <w:sz w:val="24"/>
          <w:szCs w:val="24"/>
          <w:lang w:val="sr-Cyrl-RS"/>
        </w:rPr>
        <w:t>. Код одређеног броја предмет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9663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нису окончани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54F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нису предузете све законске мере за обезбеђивање чињеница и доказа који би допринели решавању предмета. Финансијски план Комисије за заштиту конкуренције за 2015. годину је усвојен од стране Владе Републике Србије 31. децембра 2014. године.</w:t>
      </w:r>
      <w:r w:rsidR="00341F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Нормативно - правни акти, такође су 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онети у 2014. години, односно после</w:t>
      </w:r>
      <w:r w:rsidR="00341F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29. октобра 2014. године, када је почео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3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рад</w:t>
      </w:r>
      <w:r w:rsidR="00E33973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="00341F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нови сазив Савета </w:t>
      </w:r>
      <w:r w:rsidR="009043E4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341F2B">
        <w:rPr>
          <w:rFonts w:ascii="Times New Roman" w:eastAsia="Times New Roman" w:hAnsi="Times New Roman" w:cs="Times New Roman"/>
          <w:sz w:val="24"/>
          <w:szCs w:val="24"/>
          <w:lang w:val="sr-Cyrl-RS"/>
        </w:rPr>
        <w:t>омисије за заштиту конкуренције. Напоменуо је да је недовољан број извршилаца за обим посла</w:t>
      </w:r>
      <w:r w:rsidR="00A311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Комисији</w:t>
      </w:r>
      <w:r w:rsidR="00341F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да не постоји адекватан пословни простор за рад</w:t>
      </w:r>
      <w:r w:rsidR="002C5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E876B0" w:rsidRDefault="002C5F1D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Годишњи извештај о раду Комисије за заштиту конкуренције </w:t>
      </w:r>
      <w:r w:rsidR="00D872F9">
        <w:rPr>
          <w:rFonts w:ascii="Times New Roman" w:eastAsia="Times New Roman" w:hAnsi="Times New Roman" w:cs="Times New Roman"/>
          <w:sz w:val="24"/>
          <w:szCs w:val="24"/>
          <w:lang w:val="sr-Cyrl-RS"/>
        </w:rPr>
        <w:t>садржи информације о свим најважнијим аспектима рада Комисије у току године и преглед најважнијих поступака.</w:t>
      </w:r>
      <w:r w:rsidR="00C8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 су поступци утврђивања повреде конкуренције, испитивањ</w:t>
      </w:r>
      <w:r w:rsidR="00E90B36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8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концентрациј</w:t>
      </w:r>
      <w:r w:rsidR="00E90B36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8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давањ</w:t>
      </w:r>
      <w:r w:rsidR="00E90B36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8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мишљења. </w:t>
      </w:r>
      <w:r w:rsidR="002272DE">
        <w:rPr>
          <w:rFonts w:ascii="Times New Roman" w:eastAsia="Times New Roman" w:hAnsi="Times New Roman" w:cs="Times New Roman"/>
          <w:sz w:val="24"/>
          <w:szCs w:val="24"/>
          <w:lang w:val="sr-Cyrl-RS"/>
        </w:rPr>
        <w:t>Дат је п</w:t>
      </w:r>
      <w:r w:rsidR="00C8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реглед најважнијих активности које </w:t>
      </w:r>
      <w:r w:rsidR="00FB0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односе на </w:t>
      </w:r>
      <w:r w:rsidR="00C83A0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процес</w:t>
      </w:r>
      <w:r w:rsidR="007A68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придруживања Европској унији, сарадњ</w:t>
      </w:r>
      <w:r w:rsidR="00541D2B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7A68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другим регулаторним телима и државним органима и </w:t>
      </w:r>
      <w:r w:rsidR="00541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организацијама и </w:t>
      </w:r>
      <w:r w:rsidR="007A686D">
        <w:rPr>
          <w:rFonts w:ascii="Times New Roman" w:eastAsia="Times New Roman" w:hAnsi="Times New Roman" w:cs="Times New Roman"/>
          <w:sz w:val="24"/>
          <w:szCs w:val="24"/>
          <w:lang w:val="sr-Cyrl-RS"/>
        </w:rPr>
        <w:t>област међународне сарадње.</w:t>
      </w:r>
      <w:r w:rsidR="00E05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Истакао је да је Комисија за заштиту конкуренције </w:t>
      </w:r>
      <w:r w:rsidR="00B4352D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финансијски независна, не користи средства</w:t>
      </w:r>
      <w:r w:rsidR="00A311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</w:t>
      </w:r>
      <w:r w:rsidR="00B435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буџета Републике Србије, већ се финансира</w:t>
      </w:r>
      <w:r w:rsidR="00696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изворним</w:t>
      </w:r>
      <w:r w:rsidR="00B435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11F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приходима од такси</w:t>
      </w:r>
      <w:r w:rsidR="00B4352D">
        <w:rPr>
          <w:rFonts w:ascii="Times New Roman" w:eastAsia="Times New Roman" w:hAnsi="Times New Roman" w:cs="Times New Roman"/>
          <w:sz w:val="24"/>
          <w:szCs w:val="24"/>
          <w:lang w:val="sr-Cyrl-RS"/>
        </w:rPr>
        <w:t>. Изнео је да је попуњено 31 радно место од 54 систематизована, што је недовољан број за адекватно обављање посл</w:t>
      </w:r>
      <w:r w:rsidR="00024E0E">
        <w:rPr>
          <w:rFonts w:ascii="Times New Roman" w:eastAsia="Times New Roman" w:hAnsi="Times New Roman" w:cs="Times New Roman"/>
          <w:sz w:val="24"/>
          <w:szCs w:val="24"/>
          <w:lang w:val="sr-Cyrl-RS"/>
        </w:rPr>
        <w:t>ов</w:t>
      </w:r>
      <w:r w:rsidR="00B435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а. Планирано је </w:t>
      </w:r>
      <w:r w:rsidR="000707D6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повећање</w:t>
      </w:r>
      <w:r w:rsidR="00024E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броја</w:t>
      </w:r>
      <w:r w:rsidR="000707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запослених </w:t>
      </w:r>
      <w:r w:rsidR="00B4352D">
        <w:rPr>
          <w:rFonts w:ascii="Times New Roman" w:eastAsia="Times New Roman" w:hAnsi="Times New Roman" w:cs="Times New Roman"/>
          <w:sz w:val="24"/>
          <w:szCs w:val="24"/>
          <w:lang w:val="sr-Cyrl-RS"/>
        </w:rPr>
        <w:t>у 2015. години</w:t>
      </w:r>
      <w:r w:rsidR="000707D6">
        <w:rPr>
          <w:rFonts w:ascii="Times New Roman" w:eastAsia="Times New Roman" w:hAnsi="Times New Roman" w:cs="Times New Roman"/>
          <w:sz w:val="24"/>
          <w:szCs w:val="24"/>
          <w:lang w:val="sr-Cyrl-RS"/>
        </w:rPr>
        <w:t>, што је предвиђено и финансијским планом</w:t>
      </w:r>
      <w:r w:rsidR="00024E0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707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је Влада Републике Србије одобрила.</w:t>
      </w:r>
      <w:r w:rsidR="002A4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Квалификациона структура запослених дата је у извештају и показује да 90% запослених има завршену високу стручну спрему</w:t>
      </w:r>
      <w:r w:rsidR="00C548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696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положен </w:t>
      </w:r>
      <w:r w:rsidR="002A4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правосудни или државни испит. </w:t>
      </w:r>
      <w:r w:rsidR="00024E0E">
        <w:rPr>
          <w:rFonts w:ascii="Times New Roman" w:eastAsia="Times New Roman" w:hAnsi="Times New Roman" w:cs="Times New Roman"/>
          <w:sz w:val="24"/>
          <w:szCs w:val="24"/>
          <w:lang w:val="sr-Cyrl-RS"/>
        </w:rPr>
        <w:t>У Комисији није било прековременог рада, није било ангажованих по уговору о делу и привремених и повремених послова. К</w:t>
      </w:r>
      <w:r w:rsidR="004113F1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024E0E">
        <w:rPr>
          <w:rFonts w:ascii="Times New Roman" w:eastAsia="Times New Roman" w:hAnsi="Times New Roman" w:cs="Times New Roman"/>
          <w:sz w:val="24"/>
          <w:szCs w:val="24"/>
          <w:lang w:val="sr-Cyrl-RS"/>
        </w:rPr>
        <w:t>мисија је</w:t>
      </w:r>
      <w:r w:rsidR="002A4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2014. години </w:t>
      </w:r>
      <w:r w:rsidR="004113F1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остварила суфицит од</w:t>
      </w:r>
      <w:r w:rsidR="002A4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7715">
        <w:rPr>
          <w:rFonts w:ascii="Times New Roman" w:eastAsia="Times New Roman" w:hAnsi="Times New Roman" w:cs="Times New Roman"/>
          <w:sz w:val="24"/>
          <w:szCs w:val="24"/>
          <w:lang w:val="sr-Latn-RS"/>
        </w:rPr>
        <w:t>o</w:t>
      </w:r>
      <w:r w:rsidR="00137715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13771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 </w:t>
      </w:r>
      <w:r w:rsidR="002A49E7">
        <w:rPr>
          <w:rFonts w:ascii="Times New Roman" w:eastAsia="Times New Roman" w:hAnsi="Times New Roman" w:cs="Times New Roman"/>
          <w:sz w:val="24"/>
          <w:szCs w:val="24"/>
          <w:lang w:val="sr-Cyrl-RS"/>
        </w:rPr>
        <w:t>205</w:t>
      </w:r>
      <w:r w:rsidR="00137715">
        <w:rPr>
          <w:rFonts w:ascii="Times New Roman" w:eastAsia="Times New Roman" w:hAnsi="Times New Roman" w:cs="Times New Roman"/>
          <w:sz w:val="24"/>
          <w:szCs w:val="24"/>
          <w:lang w:val="sr-Latn-RS"/>
        </w:rPr>
        <w:t>,3</w:t>
      </w:r>
      <w:r w:rsidR="002A4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милиона динара, а део средстава од 120 милиона </w:t>
      </w:r>
      <w:r w:rsidR="00093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динара </w:t>
      </w:r>
      <w:r w:rsidR="002A49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пренет у буџет Републике Србије. Комисија за заштиту конкуренције има рачун код Народне банке Србије и </w:t>
      </w:r>
      <w:r w:rsidR="003A21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њему </w:t>
      </w:r>
      <w:r w:rsidR="002A49E7">
        <w:rPr>
          <w:rFonts w:ascii="Times New Roman" w:eastAsia="Times New Roman" w:hAnsi="Times New Roman" w:cs="Times New Roman"/>
          <w:sz w:val="24"/>
          <w:szCs w:val="24"/>
          <w:lang w:val="sr-Cyrl-RS"/>
        </w:rPr>
        <w:t>око 260 милиона динара резерве</w:t>
      </w:r>
      <w:r w:rsidR="008078D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15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</w:t>
      </w:r>
      <w:r w:rsidR="004D480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F15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корист</w:t>
      </w:r>
      <w:r w:rsidR="003A214B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F15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финансирање Комисиј</w:t>
      </w:r>
      <w:r w:rsidR="0014275D">
        <w:rPr>
          <w:rFonts w:ascii="Times New Roman" w:eastAsia="Times New Roman" w:hAnsi="Times New Roman" w:cs="Times New Roman"/>
          <w:sz w:val="24"/>
          <w:szCs w:val="24"/>
          <w:lang w:val="sr-Cyrl-RS"/>
        </w:rPr>
        <w:t>е у случају да постоји потреба за тим. Приходи су изузетно порасли у новембру и децембру 2014. год</w:t>
      </w:r>
      <w:r w:rsidR="00661E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ине, а највећи трошак су </w:t>
      </w:r>
      <w:r w:rsidR="00AD4AFC">
        <w:rPr>
          <w:rFonts w:ascii="Times New Roman" w:eastAsia="Times New Roman" w:hAnsi="Times New Roman" w:cs="Times New Roman"/>
          <w:sz w:val="24"/>
          <w:szCs w:val="24"/>
          <w:lang w:val="sr-Cyrl-RS"/>
        </w:rPr>
        <w:t>зараде</w:t>
      </w:r>
      <w:r w:rsidR="00661E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оне чине</w:t>
      </w:r>
      <w:r w:rsidR="001427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65% расхода.</w:t>
      </w:r>
      <w:r w:rsidR="00B438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Истакао је да нису коришћена средства за набавку опреме, с обзиром да </w:t>
      </w:r>
      <w:r w:rsidR="007E2AE7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438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део опреме </w:t>
      </w:r>
      <w:r w:rsidR="00696BF5">
        <w:rPr>
          <w:rFonts w:ascii="Times New Roman" w:eastAsia="Times New Roman" w:hAnsi="Times New Roman" w:cs="Times New Roman"/>
          <w:sz w:val="24"/>
          <w:szCs w:val="24"/>
          <w:lang w:val="sr-Cyrl-RS"/>
        </w:rPr>
        <w:t>донирала Европска комисија</w:t>
      </w:r>
      <w:r w:rsidR="00B438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кроз пројекат обуке запослених</w:t>
      </w:r>
      <w:r w:rsidR="007E2AE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B11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28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Трошкови јавних набавки износе око 9 милиона </w:t>
      </w:r>
      <w:r w:rsidR="006E41F6">
        <w:rPr>
          <w:rFonts w:ascii="Times New Roman" w:eastAsia="Times New Roman" w:hAnsi="Times New Roman" w:cs="Times New Roman"/>
          <w:sz w:val="24"/>
          <w:szCs w:val="24"/>
          <w:lang w:val="sr-Cyrl-RS"/>
        </w:rPr>
        <w:t>динара</w:t>
      </w:r>
      <w:r w:rsidR="00BF28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96BF5">
        <w:rPr>
          <w:rFonts w:ascii="Times New Roman" w:eastAsia="Times New Roman" w:hAnsi="Times New Roman" w:cs="Times New Roman"/>
          <w:sz w:val="24"/>
          <w:szCs w:val="24"/>
          <w:lang w:val="sr-Cyrl-RS"/>
        </w:rPr>
        <w:t>и односе се на</w:t>
      </w:r>
      <w:r w:rsidR="00BF28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четири набавке мале вредности и четири </w:t>
      </w:r>
      <w:r w:rsidR="00696BF5">
        <w:rPr>
          <w:rFonts w:ascii="Times New Roman" w:eastAsia="Times New Roman" w:hAnsi="Times New Roman" w:cs="Times New Roman"/>
          <w:sz w:val="24"/>
          <w:szCs w:val="24"/>
          <w:lang w:val="sr-Cyrl-RS"/>
        </w:rPr>
        <w:t>централизоване набавке</w:t>
      </w:r>
      <w:r w:rsidR="00BF287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330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92A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процесу приступања Европској унији, </w:t>
      </w:r>
      <w:r w:rsidR="00AF335F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скринингу одржаном 4. и 5. новембра 2014. године</w:t>
      </w:r>
      <w:r w:rsidR="00992A70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Комисија за заштиту конк</w:t>
      </w:r>
      <w:r w:rsidR="00B8465B">
        <w:rPr>
          <w:rFonts w:ascii="Times New Roman" w:eastAsia="Times New Roman" w:hAnsi="Times New Roman" w:cs="Times New Roman"/>
          <w:sz w:val="24"/>
          <w:szCs w:val="24"/>
          <w:lang w:val="sr-Cyrl-RS"/>
        </w:rPr>
        <w:t>уренције  добила је све похвале. Поред учешћ</w:t>
      </w:r>
      <w:r w:rsidR="00696BF5">
        <w:rPr>
          <w:rFonts w:ascii="Times New Roman" w:eastAsia="Times New Roman" w:hAnsi="Times New Roman" w:cs="Times New Roman"/>
          <w:sz w:val="24"/>
          <w:szCs w:val="24"/>
          <w:lang w:val="sr-Cyrl-RS"/>
        </w:rPr>
        <w:t>а у раду преговарачке групе за П</w:t>
      </w:r>
      <w:r w:rsidR="00B8465B">
        <w:rPr>
          <w:rFonts w:ascii="Times New Roman" w:eastAsia="Times New Roman" w:hAnsi="Times New Roman" w:cs="Times New Roman"/>
          <w:sz w:val="24"/>
          <w:szCs w:val="24"/>
          <w:lang w:val="sr-Cyrl-RS"/>
        </w:rPr>
        <w:t>оглавље осам, Комисија учествује у раду и у преговарачким групама</w:t>
      </w:r>
      <w:r w:rsidR="00696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</w:t>
      </w:r>
      <w:r w:rsidR="00B846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оглавље десет – </w:t>
      </w:r>
      <w:r w:rsidR="000E7D25">
        <w:rPr>
          <w:rFonts w:ascii="Times New Roman" w:eastAsia="Times New Roman" w:hAnsi="Times New Roman" w:cs="Times New Roman"/>
          <w:sz w:val="24"/>
          <w:szCs w:val="24"/>
          <w:lang w:val="sr-Cyrl-RS"/>
        </w:rPr>
        <w:t>информатичко</w:t>
      </w:r>
      <w:r w:rsidR="00696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друштво и медији, П</w:t>
      </w:r>
      <w:r w:rsidR="00B8465B">
        <w:rPr>
          <w:rFonts w:ascii="Times New Roman" w:eastAsia="Times New Roman" w:hAnsi="Times New Roman" w:cs="Times New Roman"/>
          <w:sz w:val="24"/>
          <w:szCs w:val="24"/>
          <w:lang w:val="sr-Cyrl-RS"/>
        </w:rPr>
        <w:t>оглављ</w:t>
      </w:r>
      <w:r w:rsidR="00696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14 – </w:t>
      </w:r>
      <w:r w:rsidR="000E7D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саобраћајна </w:t>
      </w:r>
      <w:r w:rsidR="00696BF5">
        <w:rPr>
          <w:rFonts w:ascii="Times New Roman" w:eastAsia="Times New Roman" w:hAnsi="Times New Roman" w:cs="Times New Roman"/>
          <w:sz w:val="24"/>
          <w:szCs w:val="24"/>
          <w:lang w:val="sr-Cyrl-RS"/>
        </w:rPr>
        <w:t>политика и П</w:t>
      </w:r>
      <w:r w:rsidR="000E7D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оглавље 15 – </w:t>
      </w:r>
      <w:r w:rsidR="00B8465B">
        <w:rPr>
          <w:rFonts w:ascii="Times New Roman" w:eastAsia="Times New Roman" w:hAnsi="Times New Roman" w:cs="Times New Roman"/>
          <w:sz w:val="24"/>
          <w:szCs w:val="24"/>
          <w:lang w:val="sr-Cyrl-RS"/>
        </w:rPr>
        <w:t>енергетика.</w:t>
      </w:r>
      <w:r w:rsidR="000606F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0606FF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 за заштиту конкуренције поступа у складу са чланом 73. Споразума о стабилизацији и придруживању, којим се регулишу питања заштите конкуренције.</w:t>
      </w:r>
      <w:r w:rsidR="003A21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Препорука Европске комисије </w:t>
      </w:r>
      <w:r w:rsidR="00EB31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да Комисија </w:t>
      </w:r>
      <w:r w:rsidR="00B31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треба да </w:t>
      </w:r>
      <w:r w:rsidR="00EB31E8">
        <w:rPr>
          <w:rFonts w:ascii="Times New Roman" w:eastAsia="Times New Roman" w:hAnsi="Times New Roman" w:cs="Times New Roman"/>
          <w:sz w:val="24"/>
          <w:szCs w:val="24"/>
          <w:lang w:val="sr-Cyrl-RS"/>
        </w:rPr>
        <w:t>даје мишљење на законе и прописе</w:t>
      </w:r>
      <w:r w:rsidR="003A21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 w:rsidR="00EB31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Да би постојало разумевање и сагледавање значаја Комисије за заштиту конкуренције, планирани су регионални састанци </w:t>
      </w:r>
      <w:r w:rsidR="0084089E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сарадњи са Привредном комором, на којима ће се промовисати значај, улога, суштина и задатак Комисије за заштиту конкуренције.</w:t>
      </w:r>
    </w:p>
    <w:p w:rsidR="00DD7C75" w:rsidRDefault="00E876B0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0C12">
        <w:rPr>
          <w:rFonts w:ascii="Times New Roman" w:eastAsia="Times New Roman" w:hAnsi="Times New Roman" w:cs="Times New Roman"/>
          <w:sz w:val="24"/>
          <w:szCs w:val="24"/>
          <w:lang w:val="sr-Cyrl-RS"/>
        </w:rPr>
        <w:t>Сматра да је податак о пријави концентрациј</w:t>
      </w:r>
      <w:r w:rsidR="008D5A1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F70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2014. години од изузетне важности, </w:t>
      </w:r>
      <w:r w:rsidR="003E2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јер се види </w:t>
      </w:r>
      <w:r w:rsidR="00F70C12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су инострана правна лица била заинтересивана за присутност на тржишту Републике Србије. Пријаве су стизале из Немачке (11), Холандиј</w:t>
      </w:r>
      <w:r w:rsidR="00031D27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F70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(10), Луксембург</w:t>
      </w:r>
      <w:r w:rsidR="00031D2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F70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(седам), САД, Швајцарск</w:t>
      </w:r>
      <w:r w:rsidR="00031D27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F70C12">
        <w:rPr>
          <w:rFonts w:ascii="Times New Roman" w:eastAsia="Times New Roman" w:hAnsi="Times New Roman" w:cs="Times New Roman"/>
          <w:sz w:val="24"/>
          <w:szCs w:val="24"/>
          <w:lang w:val="sr-Cyrl-RS"/>
        </w:rPr>
        <w:t>, Словениј</w:t>
      </w:r>
      <w:r w:rsidR="00031D27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F70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Аустриј</w:t>
      </w:r>
      <w:r w:rsidR="00031D27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F70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(по шест), УАЕ </w:t>
      </w:r>
      <w:r w:rsidR="00A60C2B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F70C12">
        <w:rPr>
          <w:rFonts w:ascii="Times New Roman" w:eastAsia="Times New Roman" w:hAnsi="Times New Roman" w:cs="Times New Roman"/>
          <w:sz w:val="24"/>
          <w:szCs w:val="24"/>
          <w:lang w:val="sr-Cyrl-RS"/>
        </w:rPr>
        <w:t>три</w:t>
      </w:r>
      <w:r w:rsidR="00A60C2B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F70C12">
        <w:rPr>
          <w:rFonts w:ascii="Times New Roman" w:eastAsia="Times New Roman" w:hAnsi="Times New Roman" w:cs="Times New Roman"/>
          <w:sz w:val="24"/>
          <w:szCs w:val="24"/>
          <w:lang w:val="sr-Cyrl-RS"/>
        </w:rPr>
        <w:t>, Мађарск</w:t>
      </w:r>
      <w:r w:rsidR="0030443C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F70C12">
        <w:rPr>
          <w:rFonts w:ascii="Times New Roman" w:eastAsia="Times New Roman" w:hAnsi="Times New Roman" w:cs="Times New Roman"/>
          <w:sz w:val="24"/>
          <w:szCs w:val="24"/>
          <w:lang w:val="sr-Cyrl-RS"/>
        </w:rPr>
        <w:t>, Хрватск</w:t>
      </w:r>
      <w:r w:rsidR="0030443C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F70C12">
        <w:rPr>
          <w:rFonts w:ascii="Times New Roman" w:eastAsia="Times New Roman" w:hAnsi="Times New Roman" w:cs="Times New Roman"/>
          <w:sz w:val="24"/>
          <w:szCs w:val="24"/>
          <w:lang w:val="sr-Cyrl-RS"/>
        </w:rPr>
        <w:t>, Републик</w:t>
      </w:r>
      <w:r w:rsidR="0030443C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F70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Ирск</w:t>
      </w:r>
      <w:r w:rsidR="0030443C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F70C12">
        <w:rPr>
          <w:rFonts w:ascii="Times New Roman" w:eastAsia="Times New Roman" w:hAnsi="Times New Roman" w:cs="Times New Roman"/>
          <w:sz w:val="24"/>
          <w:szCs w:val="24"/>
          <w:lang w:val="sr-Cyrl-RS"/>
        </w:rPr>
        <w:t>, Италиј</w:t>
      </w:r>
      <w:r w:rsidR="0030443C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F70C12">
        <w:rPr>
          <w:rFonts w:ascii="Times New Roman" w:eastAsia="Times New Roman" w:hAnsi="Times New Roman" w:cs="Times New Roman"/>
          <w:sz w:val="24"/>
          <w:szCs w:val="24"/>
          <w:lang w:val="sr-Cyrl-RS"/>
        </w:rPr>
        <w:t>, Кип</w:t>
      </w:r>
      <w:r w:rsidR="0030443C">
        <w:rPr>
          <w:rFonts w:ascii="Times New Roman" w:eastAsia="Times New Roman" w:hAnsi="Times New Roman" w:cs="Times New Roman"/>
          <w:sz w:val="24"/>
          <w:szCs w:val="24"/>
          <w:lang w:val="sr-Cyrl-RS"/>
        </w:rPr>
        <w:t>ра</w:t>
      </w:r>
      <w:r w:rsidR="00F70C12">
        <w:rPr>
          <w:rFonts w:ascii="Times New Roman" w:eastAsia="Times New Roman" w:hAnsi="Times New Roman" w:cs="Times New Roman"/>
          <w:sz w:val="24"/>
          <w:szCs w:val="24"/>
          <w:lang w:val="sr-Cyrl-RS"/>
        </w:rPr>
        <w:t>, Украјин</w:t>
      </w:r>
      <w:r w:rsidR="0030443C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F70C12">
        <w:rPr>
          <w:rFonts w:ascii="Times New Roman" w:eastAsia="Times New Roman" w:hAnsi="Times New Roman" w:cs="Times New Roman"/>
          <w:sz w:val="24"/>
          <w:szCs w:val="24"/>
          <w:lang w:val="sr-Cyrl-RS"/>
        </w:rPr>
        <w:t>, БИХ и Румуниј</w:t>
      </w:r>
      <w:r w:rsidR="0030443C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F70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(по две)</w:t>
      </w:r>
      <w:r w:rsidR="00A60C2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761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2010">
        <w:rPr>
          <w:rFonts w:ascii="Times New Roman" w:eastAsia="Times New Roman" w:hAnsi="Times New Roman" w:cs="Times New Roman"/>
          <w:sz w:val="24"/>
          <w:szCs w:val="24"/>
          <w:lang w:val="sr-Cyrl-RS"/>
        </w:rPr>
        <w:t>Ур</w:t>
      </w:r>
      <w:r w:rsidR="00C761FC">
        <w:rPr>
          <w:rFonts w:ascii="Times New Roman" w:eastAsia="Times New Roman" w:hAnsi="Times New Roman" w:cs="Times New Roman"/>
          <w:sz w:val="24"/>
          <w:szCs w:val="24"/>
          <w:lang w:val="sr-Cyrl-RS"/>
        </w:rPr>
        <w:t>ађена је</w:t>
      </w:r>
      <w:r w:rsidR="00B638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секторска</w:t>
      </w:r>
      <w:r w:rsidR="00C761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анализа нафте и нафт</w:t>
      </w:r>
      <w:r w:rsidR="00B638E4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E62010">
        <w:rPr>
          <w:rFonts w:ascii="Times New Roman" w:eastAsia="Times New Roman" w:hAnsi="Times New Roman" w:cs="Times New Roman"/>
          <w:sz w:val="24"/>
          <w:szCs w:val="24"/>
          <w:lang w:val="sr-Cyrl-RS"/>
        </w:rPr>
        <w:t>них деривата и у плану су</w:t>
      </w:r>
      <w:r w:rsidR="00C761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ураде још три </w:t>
      </w:r>
      <w:r w:rsidR="00A42E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секторске </w:t>
      </w:r>
      <w:r w:rsidR="00C761FC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анализе</w:t>
      </w:r>
      <w:r w:rsidR="00A42E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C420B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Потпис</w:t>
      </w:r>
      <w:r w:rsidR="009D20F4">
        <w:rPr>
          <w:rFonts w:ascii="Times New Roman" w:eastAsia="Times New Roman" w:hAnsi="Times New Roman" w:cs="Times New Roman"/>
          <w:sz w:val="24"/>
          <w:szCs w:val="24"/>
          <w:lang w:val="sr-Cyrl-RS"/>
        </w:rPr>
        <w:t>ан је</w:t>
      </w:r>
      <w:r w:rsidR="00BC42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2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Протокол о сарадњи и размени информација са </w:t>
      </w:r>
      <w:r w:rsidR="00BC420B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Агенцијом за </w:t>
      </w:r>
      <w:r w:rsidR="00A636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привредне регистре. </w:t>
      </w:r>
      <w:r w:rsidR="00DE5D63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7C2721">
        <w:rPr>
          <w:rFonts w:ascii="Times New Roman" w:eastAsia="Times New Roman" w:hAnsi="Times New Roman" w:cs="Times New Roman"/>
          <w:sz w:val="24"/>
          <w:szCs w:val="24"/>
          <w:lang w:val="sr-Cyrl-RS"/>
        </w:rPr>
        <w:t>лужба и</w:t>
      </w:r>
      <w:r w:rsidR="00DD7C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чланови Савета Комисије за заштиту конкуренције учествују као предавачи на </w:t>
      </w:r>
      <w:r w:rsidR="00DE5D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међународним </w:t>
      </w:r>
      <w:r w:rsidR="00DD7C75"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скуповима и семинарима. Пројекти који још увек трају су: „Јачање институцион</w:t>
      </w:r>
      <w:r w:rsidR="00E62010">
        <w:rPr>
          <w:rFonts w:ascii="Times New Roman" w:eastAsia="Times New Roman" w:hAnsi="Times New Roman" w:cs="Times New Roman"/>
          <w:sz w:val="24"/>
          <w:szCs w:val="24"/>
          <w:lang w:val="sr-Cyrl-RS"/>
        </w:rPr>
        <w:t>алн</w:t>
      </w:r>
      <w:r w:rsidR="00DD7C75">
        <w:rPr>
          <w:rFonts w:ascii="Times New Roman" w:eastAsia="Times New Roman" w:hAnsi="Times New Roman" w:cs="Times New Roman"/>
          <w:sz w:val="24"/>
          <w:szCs w:val="24"/>
          <w:lang w:val="sr-Cyrl-RS"/>
        </w:rPr>
        <w:t>их капацитета Комисије за заштиту конкуренције Републике Србије“ и „Проблем свеобухватне обуке и подршке запосленима у Комисији за заштиту конкуренције“.</w:t>
      </w:r>
      <w:r w:rsidR="00CF49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7B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CF4912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подизању свести о значају конкуренције</w:t>
      </w:r>
      <w:r w:rsidR="00236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највише проблема има код јавних предузећа</w:t>
      </w:r>
      <w:r w:rsidR="00CF49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62010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462A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авна предузећа </w:t>
      </w:r>
      <w:r w:rsidR="007523CC">
        <w:rPr>
          <w:rFonts w:ascii="Times New Roman" w:eastAsia="Times New Roman" w:hAnsi="Times New Roman" w:cs="Times New Roman"/>
          <w:sz w:val="24"/>
          <w:szCs w:val="24"/>
          <w:lang w:val="sr-Cyrl-RS"/>
        </w:rPr>
        <w:t>нису довољно информисан</w:t>
      </w:r>
      <w:r w:rsidR="00270D5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7523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462A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њихова </w:t>
      </w:r>
      <w:r w:rsidR="007523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едукација </w:t>
      </w:r>
      <w:r w:rsidR="00E62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треба да </w:t>
      </w:r>
      <w:r w:rsidR="007523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буде подигнута на виши ниво, како би схватили значај и улогу Комисије за заштиту конкуренције. </w:t>
      </w:r>
      <w:r w:rsidR="00D96372">
        <w:rPr>
          <w:rFonts w:ascii="Times New Roman" w:eastAsia="Times New Roman" w:hAnsi="Times New Roman" w:cs="Times New Roman"/>
          <w:sz w:val="24"/>
          <w:szCs w:val="24"/>
          <w:lang w:val="sr-Cyrl-RS"/>
        </w:rPr>
        <w:t>Савет Комисије за заштиту конкуренције ће</w:t>
      </w:r>
      <w:r w:rsidR="008D36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63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настојати да </w:t>
      </w:r>
      <w:r w:rsidR="00270D5E">
        <w:rPr>
          <w:rFonts w:ascii="Times New Roman" w:eastAsia="Times New Roman" w:hAnsi="Times New Roman" w:cs="Times New Roman"/>
          <w:sz w:val="24"/>
          <w:szCs w:val="24"/>
          <w:lang w:val="sr-Cyrl-RS"/>
        </w:rPr>
        <w:t>реализује</w:t>
      </w:r>
      <w:r w:rsidR="008D36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све оно што ј</w:t>
      </w:r>
      <w:r w:rsidR="00EF04BD">
        <w:rPr>
          <w:rFonts w:ascii="Times New Roman" w:eastAsia="Times New Roman" w:hAnsi="Times New Roman" w:cs="Times New Roman"/>
          <w:sz w:val="24"/>
          <w:szCs w:val="24"/>
          <w:lang w:val="sr-Cyrl-RS"/>
        </w:rPr>
        <w:t>е изнето пред Европску комисију</w:t>
      </w:r>
      <w:r w:rsidR="008D36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смернице за мисију, визију, стратегију и циљеве.</w:t>
      </w:r>
      <w:r w:rsidR="007C27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4EDB" w:rsidRDefault="00614EDB" w:rsidP="00274104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дискусији</w:t>
      </w:r>
      <w:r w:rsidR="00E6201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</w:t>
      </w:r>
      <w:r w:rsidR="00BC72F1">
        <w:rPr>
          <w:rFonts w:ascii="Times New Roman" w:eastAsia="Times New Roman" w:hAnsi="Times New Roman" w:cs="Times New Roman"/>
          <w:sz w:val="24"/>
          <w:szCs w:val="24"/>
          <w:lang w:val="sr-Cyrl-RS"/>
        </w:rPr>
        <w:t>и посланици су поставили питања и изнели ставове и мишљења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Постављена су следећа питања</w:t>
      </w:r>
      <w:r w:rsidR="00BC72F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B06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72F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B06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односила</w:t>
      </w:r>
      <w:r w:rsidR="00BC7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се</w:t>
      </w:r>
      <w:r w:rsidR="008B06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финансијско пословање К</w:t>
      </w:r>
      <w:r w:rsidR="00312AE8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8B061E">
        <w:rPr>
          <w:rFonts w:ascii="Times New Roman" w:eastAsia="Times New Roman" w:hAnsi="Times New Roman" w:cs="Times New Roman"/>
          <w:sz w:val="24"/>
          <w:szCs w:val="24"/>
          <w:lang w:val="sr-Cyrl-RS"/>
        </w:rPr>
        <w:t>мисије у 2014. години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614EDB" w:rsidRPr="00614EDB" w:rsidRDefault="00614EDB" w:rsidP="00274104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14ED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0E37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су то реализовани </w:t>
      </w:r>
      <w:r w:rsidRPr="00614E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трошкови по уговору и зашто је на то потрошено </w:t>
      </w:r>
      <w:r w:rsidR="000E37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око </w:t>
      </w:r>
      <w:r w:rsidRPr="00614EDB">
        <w:rPr>
          <w:rFonts w:ascii="Times New Roman" w:eastAsia="Times New Roman" w:hAnsi="Times New Roman" w:cs="Times New Roman"/>
          <w:sz w:val="24"/>
          <w:szCs w:val="24"/>
          <w:lang w:val="sr-Cyrl-RS"/>
        </w:rPr>
        <w:t>70000 евра;</w:t>
      </w:r>
    </w:p>
    <w:p w:rsidR="007C2721" w:rsidRDefault="00614EDB" w:rsidP="00274104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- коме</w:t>
      </w:r>
      <w:r w:rsidR="009C5AD7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како и зашто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дато 1.103.</w:t>
      </w:r>
      <w:r w:rsidR="0031455A">
        <w:rPr>
          <w:rFonts w:ascii="Times New Roman" w:eastAsia="Times New Roman" w:hAnsi="Times New Roman" w:cs="Times New Roman"/>
          <w:sz w:val="24"/>
          <w:szCs w:val="24"/>
          <w:lang w:val="sr-Cyrl-RS"/>
        </w:rPr>
        <w:t>604</w:t>
      </w:r>
      <w:r w:rsidR="001363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динара</w:t>
      </w:r>
      <w:r w:rsidR="00262C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име </w:t>
      </w:r>
      <w:r w:rsidR="009C5AD7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2B2431">
        <w:rPr>
          <w:rFonts w:ascii="Times New Roman" w:eastAsia="Times New Roman" w:hAnsi="Times New Roman" w:cs="Times New Roman"/>
          <w:sz w:val="24"/>
          <w:szCs w:val="24"/>
          <w:lang w:val="sr-Cyrl-RS"/>
        </w:rPr>
        <w:t>кнад</w:t>
      </w:r>
      <w:r w:rsidR="009C5AD7">
        <w:rPr>
          <w:rFonts w:ascii="Times New Roman" w:eastAsia="Times New Roman" w:hAnsi="Times New Roman" w:cs="Times New Roman"/>
          <w:sz w:val="24"/>
          <w:szCs w:val="24"/>
          <w:lang w:val="sr-Cyrl-RS"/>
        </w:rPr>
        <w:t>а за запослене</w:t>
      </w:r>
      <w:r w:rsidR="00262C2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62C23" w:rsidRDefault="00262C23" w:rsidP="00274104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- ко је из Комисије за заштиту конкуренције путовао, где је путовао, зашто је путовао, колико </w:t>
      </w:r>
      <w:r w:rsidR="00722882"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колике су дневнице;</w:t>
      </w:r>
    </w:p>
    <w:p w:rsidR="00262C23" w:rsidRDefault="00262C23" w:rsidP="00274104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- колико је буџет Републике Србије имао користи од Ко</w:t>
      </w:r>
      <w:r w:rsidR="00BF4E20">
        <w:rPr>
          <w:rFonts w:ascii="Times New Roman" w:eastAsia="Times New Roman" w:hAnsi="Times New Roman" w:cs="Times New Roman"/>
          <w:sz w:val="24"/>
          <w:szCs w:val="24"/>
          <w:lang w:val="sr-Cyrl-RS"/>
        </w:rPr>
        <w:t>мисије за заштиту конкуренције</w:t>
      </w:r>
      <w:r w:rsidR="00126F19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126F19" w:rsidRDefault="00126F19" w:rsidP="00274104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- колико износе просечне зараде </w:t>
      </w:r>
      <w:r w:rsidR="00270D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без пореза и доприноса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чланова Савета и запослених у Комисији за заштиту конкуренције у 2014. години.</w:t>
      </w:r>
    </w:p>
    <w:p w:rsidR="00C8020E" w:rsidRDefault="00BF4E20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8020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расправи</w:t>
      </w:r>
      <w:r w:rsidR="00BC72F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802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изнето</w:t>
      </w:r>
      <w:r w:rsidR="00BC7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C802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треба разјаснити поједине ставке које се односе на финансијско пословање Комисије у 2014. години, а односе се, пре свега, на реализоване износе за зараде, награде за запослене, трошкове путовања, услуге по уговору и социјална давања. Тражено је да Комисија за заштиту конкуренције достави Одбору информацију о структури расхода Комисије у 2014. години, посебно за трошкове по уговору, накнаде за запослене</w:t>
      </w:r>
      <w:r w:rsidR="00AC73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C8020E">
        <w:rPr>
          <w:rFonts w:ascii="Times New Roman" w:eastAsia="Times New Roman" w:hAnsi="Times New Roman" w:cs="Times New Roman"/>
          <w:sz w:val="24"/>
          <w:szCs w:val="24"/>
          <w:lang w:val="sr-Cyrl-RS"/>
        </w:rPr>
        <w:t>зараде запослених са пресеком стања до 29. октобра 2014. године и од 29. октобра до 31. децембра 2014. године, од када је нови сазив Савета Комисије.</w:t>
      </w:r>
    </w:p>
    <w:p w:rsidR="00D52110" w:rsidRDefault="00BF4E20" w:rsidP="009E6326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Поводом </w:t>
      </w:r>
      <w:r w:rsidR="00322D35"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расправе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Милоје Обрадовић, председник Комисије за заштиту конкуренције</w:t>
      </w:r>
      <w:r w:rsidR="00DC10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</w:t>
      </w:r>
      <w:r w:rsidR="00E314E6"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изнео</w:t>
      </w:r>
      <w:r w:rsidR="00DC10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</w:t>
      </w:r>
      <w:r w:rsidR="009E6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укупни приходи </w:t>
      </w:r>
      <w:r w:rsidR="00541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2014. години </w:t>
      </w:r>
      <w:r w:rsidR="009E6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износе </w:t>
      </w:r>
      <w:r w:rsidR="00F05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око </w:t>
      </w:r>
      <w:r w:rsidR="009E6326">
        <w:rPr>
          <w:rFonts w:ascii="Times New Roman" w:eastAsia="Times New Roman" w:hAnsi="Times New Roman" w:cs="Times New Roman"/>
          <w:sz w:val="24"/>
          <w:szCs w:val="24"/>
          <w:lang w:val="sr-Cyrl-RS"/>
        </w:rPr>
        <w:t>325 милиона</w:t>
      </w:r>
      <w:r w:rsidR="00D00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динара</w:t>
      </w:r>
      <w:r w:rsidR="009E6326">
        <w:rPr>
          <w:rFonts w:ascii="Times New Roman" w:eastAsia="Times New Roman" w:hAnsi="Times New Roman" w:cs="Times New Roman"/>
          <w:sz w:val="24"/>
          <w:szCs w:val="24"/>
          <w:lang w:val="sr-Cyrl-RS"/>
        </w:rPr>
        <w:t>, а расходи</w:t>
      </w:r>
      <w:r w:rsidR="001F4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око</w:t>
      </w:r>
      <w:r w:rsidR="009E6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119</w:t>
      </w:r>
      <w:r w:rsidR="001F45F7">
        <w:rPr>
          <w:rFonts w:ascii="Times New Roman" w:eastAsia="Times New Roman" w:hAnsi="Times New Roman" w:cs="Times New Roman"/>
          <w:sz w:val="24"/>
          <w:szCs w:val="24"/>
          <w:lang w:val="sr-Cyrl-RS"/>
        </w:rPr>
        <w:t>,7</w:t>
      </w:r>
      <w:r w:rsidR="009E6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милиона динара, тако да је суфицит </w:t>
      </w:r>
      <w:r w:rsidR="000B1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око </w:t>
      </w:r>
      <w:r w:rsidR="009E6326">
        <w:rPr>
          <w:rFonts w:ascii="Times New Roman" w:eastAsia="Times New Roman" w:hAnsi="Times New Roman" w:cs="Times New Roman"/>
          <w:sz w:val="24"/>
          <w:szCs w:val="24"/>
          <w:lang w:val="sr-Cyrl-RS"/>
        </w:rPr>
        <w:t>205</w:t>
      </w:r>
      <w:r w:rsidR="000B1A9B">
        <w:rPr>
          <w:rFonts w:ascii="Times New Roman" w:eastAsia="Times New Roman" w:hAnsi="Times New Roman" w:cs="Times New Roman"/>
          <w:sz w:val="24"/>
          <w:szCs w:val="24"/>
          <w:lang w:val="sr-Cyrl-RS"/>
        </w:rPr>
        <w:t>,3</w:t>
      </w:r>
      <w:r w:rsidR="009E6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милиона динара. Од 205</w:t>
      </w:r>
      <w:r w:rsidR="00F411A7">
        <w:rPr>
          <w:rFonts w:ascii="Times New Roman" w:eastAsia="Times New Roman" w:hAnsi="Times New Roman" w:cs="Times New Roman"/>
          <w:sz w:val="24"/>
          <w:szCs w:val="24"/>
          <w:lang w:val="sr-Cyrl-RS"/>
        </w:rPr>
        <w:t>,3</w:t>
      </w:r>
      <w:r w:rsidR="009E6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милиона динара у буџет је пренето 120 милиона</w:t>
      </w:r>
      <w:r w:rsidR="005474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динара</w:t>
      </w:r>
      <w:r w:rsidR="009E6326">
        <w:rPr>
          <w:rFonts w:ascii="Times New Roman" w:eastAsia="Times New Roman" w:hAnsi="Times New Roman" w:cs="Times New Roman"/>
          <w:sz w:val="24"/>
          <w:szCs w:val="24"/>
          <w:lang w:val="sr-Cyrl-RS"/>
        </w:rPr>
        <w:t>, а остатак се налази у Н</w:t>
      </w:r>
      <w:r w:rsidR="00270D5E">
        <w:rPr>
          <w:rFonts w:ascii="Times New Roman" w:eastAsia="Times New Roman" w:hAnsi="Times New Roman" w:cs="Times New Roman"/>
          <w:sz w:val="24"/>
          <w:szCs w:val="24"/>
          <w:lang w:val="sr-Cyrl-RS"/>
        </w:rPr>
        <w:t>ародној банци Србије</w:t>
      </w:r>
      <w:r w:rsidR="009E6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резерва.</w:t>
      </w:r>
      <w:r w:rsidR="00E314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Истакао је да 90% запослених у стручној служби Комисије за заштиту конкуренције има завршену високу стручну спрему и просечну </w:t>
      </w:r>
      <w:r w:rsidR="00202270">
        <w:rPr>
          <w:rFonts w:ascii="Times New Roman" w:eastAsia="Times New Roman" w:hAnsi="Times New Roman" w:cs="Times New Roman"/>
          <w:sz w:val="24"/>
          <w:szCs w:val="24"/>
          <w:lang w:val="sr-Cyrl-RS"/>
        </w:rPr>
        <w:t>зараду</w:t>
      </w:r>
      <w:r w:rsidR="00E314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7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без пореза и доприноса </w:t>
      </w:r>
      <w:r w:rsidR="00E314E6">
        <w:rPr>
          <w:rFonts w:ascii="Times New Roman" w:eastAsia="Times New Roman" w:hAnsi="Times New Roman" w:cs="Times New Roman"/>
          <w:sz w:val="24"/>
          <w:szCs w:val="24"/>
          <w:lang w:val="sr-Cyrl-RS"/>
        </w:rPr>
        <w:t>од 99</w:t>
      </w:r>
      <w:r w:rsidR="00E33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14E6">
        <w:rPr>
          <w:rFonts w:ascii="Times New Roman" w:eastAsia="Times New Roman" w:hAnsi="Times New Roman" w:cs="Times New Roman"/>
          <w:sz w:val="24"/>
          <w:szCs w:val="24"/>
          <w:lang w:val="sr-Cyrl-RS"/>
        </w:rPr>
        <w:t>123 динара</w:t>
      </w:r>
      <w:r w:rsidR="00EC4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C72F1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5D2BA7">
        <w:rPr>
          <w:rFonts w:ascii="Times New Roman" w:eastAsia="Times New Roman" w:hAnsi="Times New Roman" w:cs="Times New Roman"/>
          <w:sz w:val="24"/>
          <w:szCs w:val="24"/>
          <w:lang w:val="sr-Cyrl-RS"/>
        </w:rPr>
        <w:t>арада</w:t>
      </w:r>
      <w:r w:rsidR="00BC7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29D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председника Комисије за заштиту конкуренције</w:t>
      </w:r>
      <w:r w:rsidR="00BC72F1">
        <w:rPr>
          <w:rFonts w:ascii="Times New Roman" w:eastAsia="Times New Roman" w:hAnsi="Times New Roman" w:cs="Times New Roman"/>
          <w:sz w:val="24"/>
          <w:szCs w:val="24"/>
          <w:lang w:val="sr-Cyrl-RS"/>
        </w:rPr>
        <w:t>, без пореза и доприноса,</w:t>
      </w:r>
      <w:r w:rsidR="00BC29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D2B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E33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232 </w:t>
      </w:r>
      <w:r w:rsidR="00BC29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718 динара, а чланова Савета Комисије </w:t>
      </w:r>
      <w:r w:rsidR="005D2B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E33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193 </w:t>
      </w:r>
      <w:r w:rsidR="00BC29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931 динара. </w:t>
      </w:r>
      <w:r w:rsidR="00BB60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Савета који није запослен у Комисији за заштиту конкуренције прима </w:t>
      </w:r>
      <w:r w:rsidR="0036535B"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накнаду</w:t>
      </w:r>
      <w:r w:rsidR="00BB60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 уговору. Трошкови по уговору подразумевају новчану накнаду члана Савета, чишћење просторија и обезбеђење.</w:t>
      </w:r>
      <w:r w:rsidR="00EC4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Напоменуо је да је највећи трошак било путовање за Брисел, али да не узима новац на име дневница за службена путовања</w:t>
      </w:r>
      <w:r w:rsidR="001A0B1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24E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28E9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</w:t>
      </w:r>
      <w:r w:rsidR="00E24E70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</w:t>
      </w:r>
      <w:r w:rsidR="0086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да </w:t>
      </w:r>
      <w:r w:rsidR="00FE1CE3"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износ од</w:t>
      </w:r>
      <w:r w:rsidR="00E339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око</w:t>
      </w:r>
      <w:r w:rsidR="00FE1C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3973">
        <w:rPr>
          <w:rFonts w:ascii="Times New Roman" w:eastAsia="Times New Roman" w:hAnsi="Times New Roman" w:cs="Times New Roman"/>
          <w:sz w:val="24"/>
          <w:szCs w:val="24"/>
          <w:lang w:val="sr-Cyrl-RS"/>
        </w:rPr>
        <w:t>72 милиона</w:t>
      </w:r>
      <w:r w:rsidR="00AE36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динара обухвата зараде запослених у</w:t>
      </w:r>
      <w:r w:rsidR="00FE1C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служб</w:t>
      </w:r>
      <w:r w:rsidR="00AE36BD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FE1C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председника и </w:t>
      </w:r>
      <w:r w:rsidR="00AE36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три </w:t>
      </w:r>
      <w:r w:rsidR="00FE1CE3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</w:t>
      </w:r>
      <w:r w:rsidR="00AE36B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FE1C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Савета Комисије за заштиту конкуренције</w:t>
      </w:r>
      <w:r w:rsidR="00D521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57BFB">
        <w:rPr>
          <w:rFonts w:ascii="Times New Roman" w:eastAsia="Times New Roman" w:hAnsi="Times New Roman" w:cs="Times New Roman"/>
          <w:sz w:val="24"/>
          <w:szCs w:val="24"/>
          <w:lang w:val="sr-Cyrl-RS"/>
        </w:rPr>
        <w:t>Рекао је да ће доставити Одбору тражену информацију која ће садржати структуру расхода Комисије у 2014. години.</w:t>
      </w:r>
    </w:p>
    <w:p w:rsidR="00C36733" w:rsidRDefault="00221DB7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дискусији су учествовали</w:t>
      </w:r>
      <w:r w:rsidR="006F2616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2659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Томић</w:t>
      </w:r>
      <w:r w:rsidR="00BF4E2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F26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Драган Ј</w:t>
      </w:r>
      <w:r w:rsidR="00854F9C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BF2659">
        <w:rPr>
          <w:rFonts w:ascii="Times New Roman" w:eastAsia="Times New Roman" w:hAnsi="Times New Roman" w:cs="Times New Roman"/>
          <w:sz w:val="24"/>
          <w:szCs w:val="24"/>
          <w:lang w:val="sr-Cyrl-RS"/>
        </w:rPr>
        <w:t>вановић</w:t>
      </w:r>
      <w:r w:rsidR="00BF4E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Милоје Обрадовић.</w:t>
      </w:r>
    </w:p>
    <w:p w:rsidR="001331BE" w:rsidRDefault="001331BE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31BE" w:rsidRDefault="001331BE" w:rsidP="001331B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1B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Pr="001331BE">
        <w:rPr>
          <w:rFonts w:ascii="Times New Roman" w:hAnsi="Times New Roman" w:cs="Times New Roman"/>
          <w:sz w:val="24"/>
          <w:szCs w:val="24"/>
          <w:lang w:val="ru-RU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једногласно </w:t>
      </w:r>
      <w:r w:rsidRPr="001331BE">
        <w:rPr>
          <w:rFonts w:ascii="Times New Roman" w:hAnsi="Times New Roman" w:cs="Times New Roman"/>
          <w:sz w:val="24"/>
          <w:szCs w:val="24"/>
          <w:lang w:val="ru-RU"/>
        </w:rPr>
        <w:t>утврдио Предлог закључ</w:t>
      </w:r>
      <w:r w:rsidRPr="001331BE">
        <w:rPr>
          <w:rFonts w:ascii="Times New Roman" w:hAnsi="Times New Roman" w:cs="Times New Roman"/>
          <w:sz w:val="24"/>
          <w:szCs w:val="24"/>
          <w:lang w:val="sr-Cyrl-CS"/>
        </w:rPr>
        <w:t>ка</w:t>
      </w:r>
      <w:r w:rsidRPr="001331BE">
        <w:rPr>
          <w:rFonts w:ascii="Times New Roman" w:hAnsi="Times New Roman" w:cs="Times New Roman"/>
          <w:sz w:val="24"/>
          <w:szCs w:val="24"/>
          <w:lang w:val="ru-RU"/>
        </w:rPr>
        <w:t xml:space="preserve"> поводом разматрања </w:t>
      </w:r>
      <w:r w:rsidRPr="001331BE">
        <w:rPr>
          <w:rFonts w:ascii="Times New Roman" w:hAnsi="Times New Roman" w:cs="Times New Roman"/>
          <w:sz w:val="24"/>
          <w:szCs w:val="24"/>
          <w:lang w:val="sr-Cyrl-CS"/>
        </w:rPr>
        <w:t>Годишњег и</w:t>
      </w:r>
      <w:r w:rsidRPr="001331BE">
        <w:rPr>
          <w:rFonts w:ascii="Times New Roman" w:hAnsi="Times New Roman" w:cs="Times New Roman"/>
          <w:sz w:val="24"/>
          <w:szCs w:val="24"/>
          <w:lang w:val="ru-RU"/>
        </w:rPr>
        <w:t xml:space="preserve">звештаја о раду Комисије за заштиту конкуренције за 2014. годину, који </w:t>
      </w:r>
      <w:r w:rsidR="006754E2">
        <w:rPr>
          <w:rFonts w:ascii="Times New Roman" w:hAnsi="Times New Roman" w:cs="Times New Roman"/>
          <w:sz w:val="24"/>
          <w:szCs w:val="24"/>
          <w:lang w:val="ru-RU"/>
        </w:rPr>
        <w:t>је поднео</w:t>
      </w:r>
      <w:r w:rsidRPr="001331BE">
        <w:rPr>
          <w:rFonts w:ascii="Times New Roman" w:hAnsi="Times New Roman" w:cs="Times New Roman"/>
          <w:sz w:val="24"/>
          <w:szCs w:val="24"/>
          <w:lang w:val="ru-RU"/>
        </w:rPr>
        <w:t xml:space="preserve"> Народној скупштини, са предлогом да га Народна скупштина размотри и донесе закључак по хитном поступку, у складу са чл. </w:t>
      </w:r>
      <w:r w:rsidRPr="006754E2">
        <w:rPr>
          <w:rFonts w:ascii="Times New Roman" w:hAnsi="Times New Roman" w:cs="Times New Roman"/>
          <w:sz w:val="24"/>
          <w:szCs w:val="24"/>
          <w:lang w:val="ru-RU"/>
        </w:rPr>
        <w:t>167. и 193</w:t>
      </w:r>
      <w:r w:rsidRPr="001331BE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  <w:r w:rsidR="002D07D6">
        <w:rPr>
          <w:rFonts w:ascii="Times New Roman" w:hAnsi="Times New Roman" w:cs="Times New Roman"/>
          <w:sz w:val="24"/>
          <w:szCs w:val="24"/>
          <w:lang w:val="ru-RU"/>
        </w:rPr>
        <w:t xml:space="preserve"> Пословника Народне скупштине, тако да гласи:</w:t>
      </w:r>
    </w:p>
    <w:p w:rsidR="002D07D6" w:rsidRPr="002D07D6" w:rsidRDefault="002D07D6" w:rsidP="002D07D6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„</w:t>
      </w:r>
      <w:r w:rsidRPr="002D07D6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2D07D6">
        <w:rPr>
          <w:rFonts w:ascii="Times New Roman" w:hAnsi="Times New Roman" w:cs="Times New Roman"/>
          <w:sz w:val="24"/>
          <w:szCs w:val="24"/>
          <w:lang w:val="ru-RU"/>
        </w:rPr>
        <w:t xml:space="preserve">а основу члана </w:t>
      </w:r>
      <w:r w:rsidRPr="002D07D6">
        <w:rPr>
          <w:rFonts w:ascii="Times New Roman" w:hAnsi="Times New Roman" w:cs="Times New Roman"/>
          <w:sz w:val="24"/>
          <w:szCs w:val="24"/>
          <w:lang w:val="sr-Cyrl-CS"/>
        </w:rPr>
        <w:t>8. став 1. Закона о Народној скупштини („Службени гласник РС“, број 9/10 ) и члана 23</w:t>
      </w:r>
      <w:r w:rsidRPr="002D07D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2D07D6">
        <w:rPr>
          <w:rFonts w:ascii="Times New Roman" w:hAnsi="Times New Roman" w:cs="Times New Roman"/>
          <w:sz w:val="24"/>
          <w:szCs w:val="24"/>
          <w:lang w:val="sr-Cyrl-CS"/>
        </w:rPr>
        <w:t xml:space="preserve">. став </w:t>
      </w:r>
      <w:r w:rsidRPr="002D07D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D07D6">
        <w:rPr>
          <w:rFonts w:ascii="Times New Roman" w:hAnsi="Times New Roman" w:cs="Times New Roman"/>
          <w:sz w:val="24"/>
          <w:szCs w:val="24"/>
          <w:lang w:val="sr-Cyrl-CS"/>
        </w:rPr>
        <w:t xml:space="preserve">. Пословника Народне скупштине („Службени гласник РС“, број </w:t>
      </w:r>
      <w:r w:rsidRPr="002D07D6">
        <w:rPr>
          <w:rFonts w:ascii="Times New Roman" w:hAnsi="Times New Roman" w:cs="Times New Roman"/>
          <w:sz w:val="24"/>
          <w:szCs w:val="24"/>
          <w:lang w:val="ru-RU"/>
        </w:rPr>
        <w:t>20/</w:t>
      </w:r>
      <w:r w:rsidRPr="002D07D6">
        <w:rPr>
          <w:rFonts w:ascii="Times New Roman" w:hAnsi="Times New Roman" w:cs="Times New Roman"/>
          <w:sz w:val="24"/>
          <w:szCs w:val="24"/>
          <w:lang w:val="sr-Cyrl-CS"/>
        </w:rPr>
        <w:t>12-пречишћен текст),</w:t>
      </w:r>
    </w:p>
    <w:p w:rsidR="002D07D6" w:rsidRPr="002D07D6" w:rsidRDefault="002D07D6" w:rsidP="002D07D6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07D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Народна скупштина Републике Србије, на __ седници _______ заседања, одржаној _____2015. године, донела је </w:t>
      </w:r>
    </w:p>
    <w:p w:rsidR="002D07D6" w:rsidRPr="002D07D6" w:rsidRDefault="002D07D6" w:rsidP="002D07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D07D6" w:rsidRDefault="002D07D6" w:rsidP="002D0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D07D6">
        <w:rPr>
          <w:rFonts w:ascii="Times New Roman" w:hAnsi="Times New Roman" w:cs="Times New Roman"/>
          <w:sz w:val="24"/>
          <w:szCs w:val="24"/>
          <w:lang w:val="sr-Cyrl-CS"/>
        </w:rPr>
        <w:t>ЗАКЉУЧ</w:t>
      </w:r>
      <w:r w:rsidRPr="002D07D6">
        <w:rPr>
          <w:rFonts w:ascii="Times New Roman" w:hAnsi="Times New Roman" w:cs="Times New Roman"/>
          <w:sz w:val="24"/>
          <w:szCs w:val="24"/>
        </w:rPr>
        <w:t>A</w:t>
      </w:r>
      <w:r w:rsidRPr="002D07D6">
        <w:rPr>
          <w:rFonts w:ascii="Times New Roman" w:hAnsi="Times New Roman" w:cs="Times New Roman"/>
          <w:sz w:val="24"/>
          <w:szCs w:val="24"/>
          <w:lang w:val="sr-Cyrl-CS"/>
        </w:rPr>
        <w:t>К</w:t>
      </w:r>
    </w:p>
    <w:p w:rsidR="002D07D6" w:rsidRPr="002D07D6" w:rsidRDefault="002D07D6" w:rsidP="002D0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07D6" w:rsidRPr="002D07D6" w:rsidRDefault="002D07D6" w:rsidP="002D0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7D6">
        <w:rPr>
          <w:rFonts w:ascii="Times New Roman" w:hAnsi="Times New Roman" w:cs="Times New Roman"/>
          <w:sz w:val="24"/>
          <w:szCs w:val="24"/>
          <w:lang w:val="ru-RU"/>
        </w:rPr>
        <w:t xml:space="preserve">поводом разматрања  </w:t>
      </w:r>
      <w:r w:rsidRPr="002D07D6">
        <w:rPr>
          <w:rFonts w:ascii="Times New Roman" w:hAnsi="Times New Roman" w:cs="Times New Roman"/>
          <w:sz w:val="24"/>
          <w:szCs w:val="24"/>
          <w:lang w:val="sr-Cyrl-CS"/>
        </w:rPr>
        <w:t>Годишњег и</w:t>
      </w:r>
      <w:r w:rsidRPr="002D07D6">
        <w:rPr>
          <w:rFonts w:ascii="Times New Roman" w:hAnsi="Times New Roman" w:cs="Times New Roman"/>
          <w:sz w:val="24"/>
          <w:szCs w:val="24"/>
          <w:lang w:val="ru-RU"/>
        </w:rPr>
        <w:t>звештаја о раду Комисије за заштиту конкуренције за 2014. годину</w:t>
      </w:r>
    </w:p>
    <w:p w:rsidR="002D07D6" w:rsidRPr="002D07D6" w:rsidRDefault="002D07D6" w:rsidP="002D0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07D6" w:rsidRPr="002D07D6" w:rsidRDefault="002D07D6" w:rsidP="002D0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07D6" w:rsidRPr="002D07D6" w:rsidRDefault="002D07D6" w:rsidP="002D07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7D6">
        <w:rPr>
          <w:rFonts w:ascii="Times New Roman" w:hAnsi="Times New Roman" w:cs="Times New Roman"/>
          <w:sz w:val="24"/>
          <w:szCs w:val="24"/>
          <w:lang w:val="sr-Cyrl-CS"/>
        </w:rPr>
        <w:t>Прихвата се Годишњи и</w:t>
      </w:r>
      <w:r w:rsidRPr="002D07D6">
        <w:rPr>
          <w:rFonts w:ascii="Times New Roman" w:hAnsi="Times New Roman" w:cs="Times New Roman"/>
          <w:sz w:val="24"/>
          <w:szCs w:val="24"/>
          <w:lang w:val="ru-RU"/>
        </w:rPr>
        <w:t>звештај о раду Комисије за заштиту конкуренције за 2014. годину.</w:t>
      </w:r>
    </w:p>
    <w:p w:rsidR="002D07D6" w:rsidRPr="002D07D6" w:rsidRDefault="002D07D6" w:rsidP="002D07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7D6">
        <w:rPr>
          <w:rFonts w:ascii="Times New Roman" w:hAnsi="Times New Roman" w:cs="Times New Roman"/>
          <w:sz w:val="24"/>
          <w:szCs w:val="24"/>
          <w:lang w:val="ru-RU"/>
        </w:rPr>
        <w:t xml:space="preserve">Овај закључак  објавити у “Службеном гласнику  Републике Србије”. </w:t>
      </w:r>
    </w:p>
    <w:p w:rsidR="002D07D6" w:rsidRPr="002D07D6" w:rsidRDefault="002D07D6" w:rsidP="002D07D6">
      <w:pPr>
        <w:tabs>
          <w:tab w:val="left" w:pos="51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07D6" w:rsidRPr="002D07D6" w:rsidRDefault="002D07D6" w:rsidP="002D07D6">
      <w:pPr>
        <w:tabs>
          <w:tab w:val="left" w:pos="51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07D6" w:rsidRPr="002D07D6" w:rsidRDefault="002D07D6" w:rsidP="002D07D6">
      <w:pPr>
        <w:tabs>
          <w:tab w:val="left" w:pos="51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7D6">
        <w:rPr>
          <w:rFonts w:ascii="Times New Roman" w:hAnsi="Times New Roman" w:cs="Times New Roman"/>
          <w:sz w:val="24"/>
          <w:szCs w:val="24"/>
          <w:lang w:val="ru-RU"/>
        </w:rPr>
        <w:t xml:space="preserve">РС Број __ </w:t>
      </w:r>
    </w:p>
    <w:p w:rsidR="002D07D6" w:rsidRPr="002D07D6" w:rsidRDefault="002D07D6" w:rsidP="002D07D6">
      <w:pPr>
        <w:tabs>
          <w:tab w:val="left" w:pos="51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7D6">
        <w:rPr>
          <w:rFonts w:ascii="Times New Roman" w:hAnsi="Times New Roman" w:cs="Times New Roman"/>
          <w:sz w:val="24"/>
          <w:szCs w:val="24"/>
          <w:lang w:val="ru-RU"/>
        </w:rPr>
        <w:t>У Београду, ____ 2015. године</w:t>
      </w:r>
    </w:p>
    <w:p w:rsidR="002D07D6" w:rsidRPr="002D07D6" w:rsidRDefault="002D07D6" w:rsidP="00880D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D07D6" w:rsidRDefault="002D07D6" w:rsidP="002D0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7D6">
        <w:rPr>
          <w:rFonts w:ascii="Times New Roman" w:hAnsi="Times New Roman" w:cs="Times New Roman"/>
          <w:sz w:val="24"/>
          <w:szCs w:val="24"/>
          <w:lang w:val="ru-RU"/>
        </w:rPr>
        <w:t>НАРОДНА СКУПШТИНА</w:t>
      </w:r>
    </w:p>
    <w:p w:rsidR="00880D5A" w:rsidRPr="002D07D6" w:rsidRDefault="00880D5A" w:rsidP="002D0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07D6" w:rsidRDefault="00880D5A" w:rsidP="00880D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7D6">
        <w:rPr>
          <w:rFonts w:ascii="Times New Roman" w:hAnsi="Times New Roman" w:cs="Times New Roman"/>
          <w:sz w:val="24"/>
          <w:szCs w:val="24"/>
          <w:lang w:val="ru-RU"/>
        </w:rPr>
        <w:t>ПРЕДСЕДНИК</w:t>
      </w:r>
    </w:p>
    <w:p w:rsidR="00880D5A" w:rsidRPr="002D07D6" w:rsidRDefault="00880D5A" w:rsidP="00880D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0D5A" w:rsidRDefault="00880D5A" w:rsidP="00880D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D07D6">
        <w:rPr>
          <w:rFonts w:ascii="Times New Roman" w:hAnsi="Times New Roman" w:cs="Times New Roman"/>
          <w:sz w:val="24"/>
          <w:szCs w:val="24"/>
          <w:lang w:val="sr-Cyrl-CS"/>
        </w:rPr>
        <w:t>Маја Гојковић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:rsidR="00BA1DD7" w:rsidRDefault="00BA1DD7" w:rsidP="00BA1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07D6" w:rsidRPr="002D07D6" w:rsidRDefault="00BA1DD7" w:rsidP="00426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33973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и представника предлагача Предлога закључка на седници Народне скупштине одређена ја Алек</w:t>
      </w:r>
      <w:r w:rsidR="004266D8">
        <w:rPr>
          <w:rFonts w:ascii="Times New Roman" w:hAnsi="Times New Roman" w:cs="Times New Roman"/>
          <w:sz w:val="24"/>
          <w:szCs w:val="24"/>
          <w:lang w:val="sr-Cyrl-CS"/>
        </w:rPr>
        <w:t>сандра Томић, председник Одбора</w:t>
      </w:r>
      <w:r w:rsidR="000D4159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4266D8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1331BE" w:rsidRPr="004266D8" w:rsidRDefault="002D07D6" w:rsidP="00426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07D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</w:t>
      </w:r>
      <w:r w:rsidR="004266D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</w:t>
      </w:r>
    </w:p>
    <w:p w:rsidR="00C36733" w:rsidRPr="00D223AA" w:rsidRDefault="00C36733" w:rsidP="009F00A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D223AA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ab/>
      </w:r>
      <w:r w:rsidR="00BF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Седница је закључена у 11</w:t>
      </w:r>
      <w:r w:rsidR="00B114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F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часова и 45</w:t>
      </w:r>
      <w:r w:rsidR="00ED4D84" w:rsidRPr="00BF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BF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минута.</w:t>
      </w:r>
    </w:p>
    <w:p w:rsidR="00C36733" w:rsidRPr="0085691A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Саставни део </w:t>
      </w:r>
      <w:r w:rsidR="00C80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записника чини обрађени тонски снимак седнице Одбора. </w:t>
      </w:r>
    </w:p>
    <w:p w:rsidR="00C36733" w:rsidRPr="0085691A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632"/>
      </w:tblGrid>
      <w:tr w:rsidR="00C36733" w:rsidRPr="0085691A" w:rsidTr="00C36733">
        <w:tc>
          <w:tcPr>
            <w:tcW w:w="4788" w:type="dxa"/>
          </w:tcPr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СЕКРЕТАР</w:t>
            </w:r>
          </w:p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Душан Лазић</w:t>
            </w:r>
          </w:p>
        </w:tc>
        <w:tc>
          <w:tcPr>
            <w:tcW w:w="4788" w:type="dxa"/>
          </w:tcPr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ПРЕДСЕДНИК</w:t>
            </w:r>
          </w:p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др Александра Томић</w:t>
            </w:r>
          </w:p>
        </w:tc>
      </w:tr>
    </w:tbl>
    <w:p w:rsidR="00C36733" w:rsidRPr="0085691A" w:rsidRDefault="00C36733" w:rsidP="001D088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C36733" w:rsidRPr="0085691A" w:rsidSect="00D5147E">
      <w:head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A3D" w:rsidRDefault="00A94A3D" w:rsidP="00455BB6">
      <w:pPr>
        <w:spacing w:after="0" w:line="240" w:lineRule="auto"/>
      </w:pPr>
      <w:r>
        <w:separator/>
      </w:r>
    </w:p>
  </w:endnote>
  <w:endnote w:type="continuationSeparator" w:id="0">
    <w:p w:rsidR="00A94A3D" w:rsidRDefault="00A94A3D" w:rsidP="0045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A3D" w:rsidRDefault="00A94A3D" w:rsidP="00455BB6">
      <w:pPr>
        <w:spacing w:after="0" w:line="240" w:lineRule="auto"/>
      </w:pPr>
      <w:r>
        <w:separator/>
      </w:r>
    </w:p>
  </w:footnote>
  <w:footnote w:type="continuationSeparator" w:id="0">
    <w:p w:rsidR="00A94A3D" w:rsidRDefault="00A94A3D" w:rsidP="0045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3873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147E" w:rsidRDefault="00D5147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4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147E" w:rsidRDefault="00D514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1F11"/>
    <w:multiLevelType w:val="hybridMultilevel"/>
    <w:tmpl w:val="E892DDD8"/>
    <w:lvl w:ilvl="0" w:tplc="740691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942F0"/>
    <w:multiLevelType w:val="hybridMultilevel"/>
    <w:tmpl w:val="AD6EEF5E"/>
    <w:lvl w:ilvl="0" w:tplc="181C5B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00E2CF7"/>
    <w:multiLevelType w:val="hybridMultilevel"/>
    <w:tmpl w:val="4768BD84"/>
    <w:lvl w:ilvl="0" w:tplc="5860B5B4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58336CB1"/>
    <w:multiLevelType w:val="hybridMultilevel"/>
    <w:tmpl w:val="D5B88B9A"/>
    <w:lvl w:ilvl="0" w:tplc="A65812A0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6641229A"/>
    <w:multiLevelType w:val="hybridMultilevel"/>
    <w:tmpl w:val="951CDFE8"/>
    <w:lvl w:ilvl="0" w:tplc="C312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outline w:val="0"/>
        <w:shadow w:val="0"/>
        <w:emboss w:val="0"/>
        <w:imprint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B3DA5"/>
    <w:multiLevelType w:val="hybridMultilevel"/>
    <w:tmpl w:val="D57C7136"/>
    <w:lvl w:ilvl="0" w:tplc="22E29E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33"/>
    <w:rsid w:val="000119C5"/>
    <w:rsid w:val="000125EC"/>
    <w:rsid w:val="00014603"/>
    <w:rsid w:val="00016894"/>
    <w:rsid w:val="00016F22"/>
    <w:rsid w:val="00020CDD"/>
    <w:rsid w:val="00024E0E"/>
    <w:rsid w:val="00031647"/>
    <w:rsid w:val="00031D27"/>
    <w:rsid w:val="00046F11"/>
    <w:rsid w:val="000606FF"/>
    <w:rsid w:val="00061D18"/>
    <w:rsid w:val="00061F03"/>
    <w:rsid w:val="000650A2"/>
    <w:rsid w:val="000707D6"/>
    <w:rsid w:val="00072254"/>
    <w:rsid w:val="0009341B"/>
    <w:rsid w:val="00096FD5"/>
    <w:rsid w:val="000B1A9B"/>
    <w:rsid w:val="000C4A0F"/>
    <w:rsid w:val="000C7316"/>
    <w:rsid w:val="000D4159"/>
    <w:rsid w:val="000E3707"/>
    <w:rsid w:val="000E7D25"/>
    <w:rsid w:val="0010124C"/>
    <w:rsid w:val="00126F19"/>
    <w:rsid w:val="001331BE"/>
    <w:rsid w:val="0013635A"/>
    <w:rsid w:val="00137715"/>
    <w:rsid w:val="00142008"/>
    <w:rsid w:val="0014275D"/>
    <w:rsid w:val="00160157"/>
    <w:rsid w:val="00195AE9"/>
    <w:rsid w:val="001A0B1B"/>
    <w:rsid w:val="001A1521"/>
    <w:rsid w:val="001A367A"/>
    <w:rsid w:val="001A40E2"/>
    <w:rsid w:val="001B4749"/>
    <w:rsid w:val="001B61D5"/>
    <w:rsid w:val="001C2D43"/>
    <w:rsid w:val="001D0884"/>
    <w:rsid w:val="001D3F21"/>
    <w:rsid w:val="001D591A"/>
    <w:rsid w:val="001F3400"/>
    <w:rsid w:val="001F45F7"/>
    <w:rsid w:val="00202270"/>
    <w:rsid w:val="00211C81"/>
    <w:rsid w:val="002125AC"/>
    <w:rsid w:val="00215F6A"/>
    <w:rsid w:val="00221DB7"/>
    <w:rsid w:val="002272DE"/>
    <w:rsid w:val="00236D2B"/>
    <w:rsid w:val="00262C23"/>
    <w:rsid w:val="00264BF3"/>
    <w:rsid w:val="002653C6"/>
    <w:rsid w:val="00270D5E"/>
    <w:rsid w:val="00274104"/>
    <w:rsid w:val="00282AD6"/>
    <w:rsid w:val="00282FA3"/>
    <w:rsid w:val="002860D0"/>
    <w:rsid w:val="002A49E7"/>
    <w:rsid w:val="002B2431"/>
    <w:rsid w:val="002B3157"/>
    <w:rsid w:val="002B3FAF"/>
    <w:rsid w:val="002B6345"/>
    <w:rsid w:val="002C5F1D"/>
    <w:rsid w:val="002D07D6"/>
    <w:rsid w:val="002E60AF"/>
    <w:rsid w:val="002F2777"/>
    <w:rsid w:val="002F45F2"/>
    <w:rsid w:val="003017A6"/>
    <w:rsid w:val="0030443C"/>
    <w:rsid w:val="00307E90"/>
    <w:rsid w:val="0031003A"/>
    <w:rsid w:val="00312AE8"/>
    <w:rsid w:val="0031455A"/>
    <w:rsid w:val="0031720A"/>
    <w:rsid w:val="003229C6"/>
    <w:rsid w:val="00322D35"/>
    <w:rsid w:val="0033384A"/>
    <w:rsid w:val="00341F2B"/>
    <w:rsid w:val="003444A7"/>
    <w:rsid w:val="0035599F"/>
    <w:rsid w:val="00356CF0"/>
    <w:rsid w:val="00360A34"/>
    <w:rsid w:val="003648BC"/>
    <w:rsid w:val="0036535B"/>
    <w:rsid w:val="003660A3"/>
    <w:rsid w:val="00367DD6"/>
    <w:rsid w:val="003816C8"/>
    <w:rsid w:val="00387421"/>
    <w:rsid w:val="00390CEB"/>
    <w:rsid w:val="0039331D"/>
    <w:rsid w:val="00395139"/>
    <w:rsid w:val="003A214B"/>
    <w:rsid w:val="003A3C1C"/>
    <w:rsid w:val="003A7B20"/>
    <w:rsid w:val="003C71E6"/>
    <w:rsid w:val="003D2D51"/>
    <w:rsid w:val="003E20A7"/>
    <w:rsid w:val="003E67DE"/>
    <w:rsid w:val="00401B79"/>
    <w:rsid w:val="004113F1"/>
    <w:rsid w:val="004266D8"/>
    <w:rsid w:val="00441F68"/>
    <w:rsid w:val="00454434"/>
    <w:rsid w:val="00455BB6"/>
    <w:rsid w:val="00460EB4"/>
    <w:rsid w:val="0046215F"/>
    <w:rsid w:val="00462A2D"/>
    <w:rsid w:val="004740FE"/>
    <w:rsid w:val="004866FF"/>
    <w:rsid w:val="00490CA0"/>
    <w:rsid w:val="004A556E"/>
    <w:rsid w:val="004B7C74"/>
    <w:rsid w:val="004D0214"/>
    <w:rsid w:val="004D4802"/>
    <w:rsid w:val="004E2A2F"/>
    <w:rsid w:val="004F350D"/>
    <w:rsid w:val="0051506C"/>
    <w:rsid w:val="00531E49"/>
    <w:rsid w:val="0053328C"/>
    <w:rsid w:val="00533900"/>
    <w:rsid w:val="00540E84"/>
    <w:rsid w:val="00541A89"/>
    <w:rsid w:val="00541D2B"/>
    <w:rsid w:val="0054201D"/>
    <w:rsid w:val="005474F3"/>
    <w:rsid w:val="0057027A"/>
    <w:rsid w:val="00576435"/>
    <w:rsid w:val="00577E3E"/>
    <w:rsid w:val="005B1162"/>
    <w:rsid w:val="005B6286"/>
    <w:rsid w:val="005C2167"/>
    <w:rsid w:val="005C420A"/>
    <w:rsid w:val="005D2BA7"/>
    <w:rsid w:val="005E4F15"/>
    <w:rsid w:val="005E5AB7"/>
    <w:rsid w:val="005F32EF"/>
    <w:rsid w:val="00614111"/>
    <w:rsid w:val="00614EDB"/>
    <w:rsid w:val="006222A4"/>
    <w:rsid w:val="0062337E"/>
    <w:rsid w:val="006322FD"/>
    <w:rsid w:val="00635FB4"/>
    <w:rsid w:val="00636EBD"/>
    <w:rsid w:val="00642C47"/>
    <w:rsid w:val="00644B37"/>
    <w:rsid w:val="006506E3"/>
    <w:rsid w:val="00661EBC"/>
    <w:rsid w:val="00663227"/>
    <w:rsid w:val="006727B4"/>
    <w:rsid w:val="006754E2"/>
    <w:rsid w:val="006902B9"/>
    <w:rsid w:val="006909C6"/>
    <w:rsid w:val="00692EE6"/>
    <w:rsid w:val="00696BF5"/>
    <w:rsid w:val="006B2EC2"/>
    <w:rsid w:val="006D0FF4"/>
    <w:rsid w:val="006D5DEA"/>
    <w:rsid w:val="006E41F6"/>
    <w:rsid w:val="006E46E4"/>
    <w:rsid w:val="006F2616"/>
    <w:rsid w:val="006F352A"/>
    <w:rsid w:val="00722882"/>
    <w:rsid w:val="007523CC"/>
    <w:rsid w:val="007627AE"/>
    <w:rsid w:val="0076370F"/>
    <w:rsid w:val="007637F8"/>
    <w:rsid w:val="0077797E"/>
    <w:rsid w:val="0079015B"/>
    <w:rsid w:val="00794FC8"/>
    <w:rsid w:val="007A686D"/>
    <w:rsid w:val="007B39D8"/>
    <w:rsid w:val="007C2721"/>
    <w:rsid w:val="007D56E1"/>
    <w:rsid w:val="007D6089"/>
    <w:rsid w:val="007E1F3A"/>
    <w:rsid w:val="007E2AE7"/>
    <w:rsid w:val="00801B61"/>
    <w:rsid w:val="00803ED1"/>
    <w:rsid w:val="008053C1"/>
    <w:rsid w:val="008078D7"/>
    <w:rsid w:val="0081022A"/>
    <w:rsid w:val="00812DCB"/>
    <w:rsid w:val="00814240"/>
    <w:rsid w:val="00832D25"/>
    <w:rsid w:val="00833689"/>
    <w:rsid w:val="0084089E"/>
    <w:rsid w:val="00845331"/>
    <w:rsid w:val="00850D00"/>
    <w:rsid w:val="00854F9C"/>
    <w:rsid w:val="0085691A"/>
    <w:rsid w:val="008628E9"/>
    <w:rsid w:val="00880D5A"/>
    <w:rsid w:val="0088467E"/>
    <w:rsid w:val="008A40DD"/>
    <w:rsid w:val="008A634C"/>
    <w:rsid w:val="008B061E"/>
    <w:rsid w:val="008B3CA2"/>
    <w:rsid w:val="008B42E0"/>
    <w:rsid w:val="008C450D"/>
    <w:rsid w:val="008D3696"/>
    <w:rsid w:val="008D57ED"/>
    <w:rsid w:val="008D5A1C"/>
    <w:rsid w:val="009000AF"/>
    <w:rsid w:val="009043E4"/>
    <w:rsid w:val="00926CF7"/>
    <w:rsid w:val="00933BC6"/>
    <w:rsid w:val="009612A0"/>
    <w:rsid w:val="009612F8"/>
    <w:rsid w:val="0096637F"/>
    <w:rsid w:val="00992A70"/>
    <w:rsid w:val="009A0ECA"/>
    <w:rsid w:val="009C5AD7"/>
    <w:rsid w:val="009D20F4"/>
    <w:rsid w:val="009D74C6"/>
    <w:rsid w:val="009E0DEE"/>
    <w:rsid w:val="009E6326"/>
    <w:rsid w:val="009F00AB"/>
    <w:rsid w:val="00A05F2C"/>
    <w:rsid w:val="00A10A93"/>
    <w:rsid w:val="00A311FC"/>
    <w:rsid w:val="00A36A9D"/>
    <w:rsid w:val="00A42ED6"/>
    <w:rsid w:val="00A507F3"/>
    <w:rsid w:val="00A530D8"/>
    <w:rsid w:val="00A60C2B"/>
    <w:rsid w:val="00A636F2"/>
    <w:rsid w:val="00A659D1"/>
    <w:rsid w:val="00A7651E"/>
    <w:rsid w:val="00A8568F"/>
    <w:rsid w:val="00A94A3D"/>
    <w:rsid w:val="00AA0F7C"/>
    <w:rsid w:val="00AA5E93"/>
    <w:rsid w:val="00AC7364"/>
    <w:rsid w:val="00AD4AFC"/>
    <w:rsid w:val="00AE36BD"/>
    <w:rsid w:val="00AE516A"/>
    <w:rsid w:val="00AF335F"/>
    <w:rsid w:val="00B10D6A"/>
    <w:rsid w:val="00B11490"/>
    <w:rsid w:val="00B11812"/>
    <w:rsid w:val="00B11E36"/>
    <w:rsid w:val="00B1249A"/>
    <w:rsid w:val="00B15149"/>
    <w:rsid w:val="00B31213"/>
    <w:rsid w:val="00B4352D"/>
    <w:rsid w:val="00B438CB"/>
    <w:rsid w:val="00B462E3"/>
    <w:rsid w:val="00B4660A"/>
    <w:rsid w:val="00B57BFB"/>
    <w:rsid w:val="00B62167"/>
    <w:rsid w:val="00B638E4"/>
    <w:rsid w:val="00B66067"/>
    <w:rsid w:val="00B67B32"/>
    <w:rsid w:val="00B71A55"/>
    <w:rsid w:val="00B8465B"/>
    <w:rsid w:val="00B90059"/>
    <w:rsid w:val="00BA1DD7"/>
    <w:rsid w:val="00BA3F75"/>
    <w:rsid w:val="00BB605E"/>
    <w:rsid w:val="00BC29DF"/>
    <w:rsid w:val="00BC420B"/>
    <w:rsid w:val="00BC72F1"/>
    <w:rsid w:val="00BE03CF"/>
    <w:rsid w:val="00BE7D32"/>
    <w:rsid w:val="00BF2659"/>
    <w:rsid w:val="00BF2870"/>
    <w:rsid w:val="00BF4E20"/>
    <w:rsid w:val="00C12DB9"/>
    <w:rsid w:val="00C1344D"/>
    <w:rsid w:val="00C15B13"/>
    <w:rsid w:val="00C17DBA"/>
    <w:rsid w:val="00C26ED7"/>
    <w:rsid w:val="00C36733"/>
    <w:rsid w:val="00C43E05"/>
    <w:rsid w:val="00C47F04"/>
    <w:rsid w:val="00C5427C"/>
    <w:rsid w:val="00C5489B"/>
    <w:rsid w:val="00C560B8"/>
    <w:rsid w:val="00C57B12"/>
    <w:rsid w:val="00C61759"/>
    <w:rsid w:val="00C761FC"/>
    <w:rsid w:val="00C8020E"/>
    <w:rsid w:val="00C80E01"/>
    <w:rsid w:val="00C83A0E"/>
    <w:rsid w:val="00C92D01"/>
    <w:rsid w:val="00C951AD"/>
    <w:rsid w:val="00CC28D8"/>
    <w:rsid w:val="00CD0275"/>
    <w:rsid w:val="00CF4912"/>
    <w:rsid w:val="00D002E5"/>
    <w:rsid w:val="00D05F17"/>
    <w:rsid w:val="00D1238E"/>
    <w:rsid w:val="00D223AA"/>
    <w:rsid w:val="00D330D7"/>
    <w:rsid w:val="00D36AA9"/>
    <w:rsid w:val="00D5147E"/>
    <w:rsid w:val="00D52110"/>
    <w:rsid w:val="00D75E1A"/>
    <w:rsid w:val="00D8183D"/>
    <w:rsid w:val="00D862E6"/>
    <w:rsid w:val="00D872F9"/>
    <w:rsid w:val="00D91C37"/>
    <w:rsid w:val="00D96372"/>
    <w:rsid w:val="00DB24D9"/>
    <w:rsid w:val="00DB2796"/>
    <w:rsid w:val="00DB378E"/>
    <w:rsid w:val="00DB39BA"/>
    <w:rsid w:val="00DC10CD"/>
    <w:rsid w:val="00DC4165"/>
    <w:rsid w:val="00DD7C75"/>
    <w:rsid w:val="00DE50CB"/>
    <w:rsid w:val="00DE5D63"/>
    <w:rsid w:val="00DF1B06"/>
    <w:rsid w:val="00DF7736"/>
    <w:rsid w:val="00E051D6"/>
    <w:rsid w:val="00E22392"/>
    <w:rsid w:val="00E24E70"/>
    <w:rsid w:val="00E314E6"/>
    <w:rsid w:val="00E33973"/>
    <w:rsid w:val="00E35A36"/>
    <w:rsid w:val="00E35D56"/>
    <w:rsid w:val="00E37A82"/>
    <w:rsid w:val="00E41C25"/>
    <w:rsid w:val="00E53209"/>
    <w:rsid w:val="00E62010"/>
    <w:rsid w:val="00E77293"/>
    <w:rsid w:val="00E84EA5"/>
    <w:rsid w:val="00E876B0"/>
    <w:rsid w:val="00E90B36"/>
    <w:rsid w:val="00E90F5B"/>
    <w:rsid w:val="00E946D5"/>
    <w:rsid w:val="00EB31E8"/>
    <w:rsid w:val="00EC4649"/>
    <w:rsid w:val="00ED4D84"/>
    <w:rsid w:val="00EE2180"/>
    <w:rsid w:val="00EE4BCD"/>
    <w:rsid w:val="00EF04BD"/>
    <w:rsid w:val="00F0598E"/>
    <w:rsid w:val="00F06ACC"/>
    <w:rsid w:val="00F15B36"/>
    <w:rsid w:val="00F27E12"/>
    <w:rsid w:val="00F324CD"/>
    <w:rsid w:val="00F32771"/>
    <w:rsid w:val="00F411A7"/>
    <w:rsid w:val="00F446E9"/>
    <w:rsid w:val="00F447CA"/>
    <w:rsid w:val="00F56B4B"/>
    <w:rsid w:val="00F70C12"/>
    <w:rsid w:val="00F76079"/>
    <w:rsid w:val="00F94241"/>
    <w:rsid w:val="00F95D87"/>
    <w:rsid w:val="00FA0A5C"/>
    <w:rsid w:val="00FA64C9"/>
    <w:rsid w:val="00FB0E0F"/>
    <w:rsid w:val="00FC153B"/>
    <w:rsid w:val="00FC2B7F"/>
    <w:rsid w:val="00FC76B2"/>
    <w:rsid w:val="00FD1DAA"/>
    <w:rsid w:val="00FD3EAE"/>
    <w:rsid w:val="00FE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B6"/>
  </w:style>
  <w:style w:type="paragraph" w:styleId="Footer">
    <w:name w:val="footer"/>
    <w:basedOn w:val="Normal"/>
    <w:link w:val="Foot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B6"/>
  </w:style>
  <w:style w:type="character" w:customStyle="1" w:styleId="FontStyle22">
    <w:name w:val="Font Style22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B6"/>
  </w:style>
  <w:style w:type="paragraph" w:styleId="Footer">
    <w:name w:val="footer"/>
    <w:basedOn w:val="Normal"/>
    <w:link w:val="Foot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B6"/>
  </w:style>
  <w:style w:type="character" w:customStyle="1" w:styleId="FontStyle22">
    <w:name w:val="Font Style22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96DD0-B366-4347-A4DA-D981ED33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4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475</cp:revision>
  <cp:lastPrinted>2014-10-30T13:42:00Z</cp:lastPrinted>
  <dcterms:created xsi:type="dcterms:W3CDTF">2015-03-25T09:29:00Z</dcterms:created>
  <dcterms:modified xsi:type="dcterms:W3CDTF">2015-05-25T12:16:00Z</dcterms:modified>
</cp:coreProperties>
</file>